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85" w:rsidRDefault="00A47B85" w:rsidP="00A47B85">
      <w:pPr>
        <w:pStyle w:val="Heading1"/>
        <w:rPr>
          <w:rFonts w:ascii="Georgia" w:hAnsi="Georgia"/>
          <w:sz w:val="32"/>
          <w:szCs w:val="32"/>
          <w:lang w:val="en-US"/>
        </w:rPr>
      </w:pPr>
      <w:r>
        <w:rPr>
          <w:rFonts w:ascii="Georgia" w:hAnsi="Georgia"/>
          <w:sz w:val="32"/>
          <w:szCs w:val="32"/>
          <w:lang w:val="en-US"/>
        </w:rPr>
        <w:t>Praying with P</w:t>
      </w:r>
      <w:r w:rsidRPr="009E5D7C">
        <w:rPr>
          <w:rFonts w:ascii="Georgia" w:hAnsi="Georgia"/>
          <w:sz w:val="32"/>
          <w:szCs w:val="32"/>
          <w:lang w:val="en-US"/>
        </w:rPr>
        <w:t xml:space="preserve">urpose: </w:t>
      </w:r>
      <w:r>
        <w:rPr>
          <w:rFonts w:ascii="Georgia" w:hAnsi="Georgia"/>
          <w:sz w:val="32"/>
          <w:szCs w:val="32"/>
          <w:lang w:val="en-US"/>
        </w:rPr>
        <w:t>Praying in steps</w:t>
      </w:r>
    </w:p>
    <w:p w:rsidR="00A47B85" w:rsidRPr="006E0381" w:rsidRDefault="00A47B85" w:rsidP="00A47B85">
      <w:pPr>
        <w:rPr>
          <w:rFonts w:ascii="Georgia" w:hAnsi="Georgia"/>
          <w:lang w:val="en-US"/>
        </w:rPr>
      </w:pPr>
    </w:p>
    <w:p w:rsidR="00A47B85" w:rsidRPr="006C4797" w:rsidRDefault="00A47B85" w:rsidP="00A47B85">
      <w:pPr>
        <w:pStyle w:val="Heading2"/>
        <w:rPr>
          <w:rFonts w:ascii="Georgia" w:hAnsi="Georgia"/>
        </w:rPr>
      </w:pPr>
      <w:r w:rsidRPr="006C4797">
        <w:rPr>
          <w:rFonts w:ascii="Georgia" w:hAnsi="Georgia"/>
        </w:rPr>
        <w:t>The Bible encourages us to ask with faith</w:t>
      </w:r>
      <w:r>
        <w:rPr>
          <w:rFonts w:ascii="Georgia" w:hAnsi="Georgia"/>
        </w:rPr>
        <w:t>. “</w:t>
      </w:r>
      <w:r w:rsidRPr="006C4797">
        <w:rPr>
          <w:rFonts w:ascii="Georgia" w:hAnsi="Georgia"/>
        </w:rPr>
        <w:t>If you believe, you will receive whatever you ask for in prayer.</w:t>
      </w:r>
      <w:r>
        <w:rPr>
          <w:rFonts w:ascii="Georgia" w:hAnsi="Georgia"/>
        </w:rPr>
        <w:t xml:space="preserve">” </w:t>
      </w:r>
      <w:r w:rsidRPr="006C4797">
        <w:rPr>
          <w:rFonts w:ascii="Georgia" w:hAnsi="Georgia"/>
          <w:i/>
        </w:rPr>
        <w:t>Matthew 21:22</w:t>
      </w:r>
    </w:p>
    <w:p w:rsidR="00A47B85" w:rsidRPr="006C4797" w:rsidRDefault="00A47B85" w:rsidP="00A47B85">
      <w:pPr>
        <w:pStyle w:val="Heading2"/>
        <w:rPr>
          <w:rFonts w:ascii="Georgia" w:hAnsi="Georgia"/>
        </w:rPr>
      </w:pPr>
      <w:r w:rsidRPr="006C4797">
        <w:rPr>
          <w:rFonts w:ascii="Georgia" w:hAnsi="Georgia"/>
        </w:rPr>
        <w:t xml:space="preserve">But even though we’re assured that if we only have faith as small as a </w:t>
      </w:r>
      <w:r w:rsidRPr="00DE5030">
        <w:rPr>
          <w:rFonts w:ascii="Georgia" w:hAnsi="Georgia"/>
        </w:rPr>
        <w:t>mustard</w:t>
      </w:r>
      <w:r w:rsidRPr="006C4797">
        <w:rPr>
          <w:rFonts w:ascii="Georgia" w:hAnsi="Georgia"/>
        </w:rPr>
        <w:t xml:space="preserve"> seed then we can move mountains, it’s not always easy to have faith for what seems to us to be big answers to prayer.</w:t>
      </w:r>
    </w:p>
    <w:p w:rsidR="00A47B85" w:rsidRDefault="00A47B85" w:rsidP="00A47B85">
      <w:pPr>
        <w:pStyle w:val="Heading2"/>
        <w:rPr>
          <w:rFonts w:ascii="Georgia" w:hAnsi="Georgia"/>
        </w:rPr>
      </w:pPr>
    </w:p>
    <w:p w:rsidR="00A47B85" w:rsidRPr="006C4797" w:rsidRDefault="00A47B85" w:rsidP="00A47B85">
      <w:pPr>
        <w:pStyle w:val="Heading2"/>
        <w:rPr>
          <w:rFonts w:ascii="Georgia" w:hAnsi="Georgia"/>
        </w:rPr>
      </w:pPr>
      <w:r w:rsidRPr="006C4797">
        <w:rPr>
          <w:rFonts w:ascii="Georgia" w:hAnsi="Georgia"/>
        </w:rPr>
        <w:t>A helpful way to pray, then</w:t>
      </w:r>
      <w:r>
        <w:rPr>
          <w:rFonts w:ascii="Georgia" w:hAnsi="Georgia"/>
        </w:rPr>
        <w:t>,</w:t>
      </w:r>
      <w:r w:rsidRPr="006C4797">
        <w:rPr>
          <w:rFonts w:ascii="Georgia" w:hAnsi="Georgia"/>
        </w:rPr>
        <w:t xml:space="preserve"> is to do so in “steps of faith” 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Decide what you 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do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have faith for. This may be a very small thing but that’s fine. Pray with the faith you have that God will answer your request. 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Once this has happened then decide what your next step in prayer will be – 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8890</wp:posOffset>
            </wp:positionV>
            <wp:extent cx="2045970" cy="1633855"/>
            <wp:effectExtent l="0" t="0" r="0" b="4445"/>
            <wp:wrapNone/>
            <wp:docPr id="4" name="Picture 4" descr="tiny mustard se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ny mustard se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what do you now have faith for?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Once this has been answered then take the next step… and on and 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on until the initial need has been met.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You’ll probably find that as each step of prayer is answered 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then your faith will grow accordingly.  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A47B85" w:rsidRPr="006C4797" w:rsidRDefault="00A47B85" w:rsidP="00A47B85">
      <w:pPr>
        <w:pStyle w:val="Heading2"/>
        <w:rPr>
          <w:rFonts w:ascii="Georgia" w:hAnsi="Georgia"/>
          <w:shd w:val="clear" w:color="auto" w:fill="FFFFFF"/>
        </w:rPr>
      </w:pPr>
      <w:r w:rsidRPr="006C4797">
        <w:rPr>
          <w:rFonts w:ascii="Georgia" w:hAnsi="Georgia"/>
          <w:shd w:val="clear" w:color="auto" w:fill="FFFFFF"/>
        </w:rPr>
        <w:t xml:space="preserve">For example: 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The desired outcome may be that a local prison will change their mind and accept the offer of Mothers’ Union to run a crèche for visiting families. 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A47B85" w:rsidRPr="00FF62D5" w:rsidRDefault="00A47B85" w:rsidP="00A47B85">
      <w:pPr>
        <w:contextualSpacing/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FF62D5">
        <w:rPr>
          <w:rFonts w:ascii="Georgia" w:hAnsi="Georgia"/>
          <w:b/>
          <w:color w:val="000000"/>
          <w:sz w:val="24"/>
          <w:szCs w:val="24"/>
          <w:shd w:val="clear" w:color="auto" w:fill="FFFFFF"/>
        </w:rPr>
        <w:t>Steps of prayer: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Step one: ask yourselves what you </w:t>
      </w:r>
      <w:r>
        <w:rPr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do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have faith for e.g. that someone in authority in the prison sees the email containing the proposal and sends an answer back. 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99695</wp:posOffset>
            </wp:positionV>
            <wp:extent cx="3308985" cy="2295525"/>
            <wp:effectExtent l="0" t="0" r="5715" b="9525"/>
            <wp:wrapTight wrapText="bothSides">
              <wp:wrapPolygon edited="0">
                <wp:start x="0" y="0"/>
                <wp:lineTo x="0" y="21510"/>
                <wp:lineTo x="21513" y="21510"/>
                <wp:lineTo x="21513" y="0"/>
                <wp:lineTo x="0" y="0"/>
              </wp:wrapPolygon>
            </wp:wrapTight>
            <wp:docPr id="3" name="Picture 3" descr="st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6" t="19231" r="17181" b="9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Step two: once this prayer has been answered then decide what the next step in prayer should be e.g. that a meeting be agreed to so that the proposal can be discussed.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Step three: once this prayer has been answered maybe the next prayer step will be for a positive outcome to the meeting…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.. and so the steps move forward until they reach the final answer!</w:t>
      </w:r>
    </w:p>
    <w:p w:rsidR="00A47B85" w:rsidRDefault="00A47B85" w:rsidP="00A47B85">
      <w:pPr>
        <w:contextualSpacing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A47B85" w:rsidRPr="00E86E8C" w:rsidRDefault="00A47B85" w:rsidP="00A47B85">
      <w:pPr>
        <w:widowControl w:val="0"/>
        <w:rPr>
          <w:rFonts w:ascii="Georgia" w:hAnsi="Georgia"/>
          <w:sz w:val="24"/>
          <w:szCs w:val="24"/>
        </w:rPr>
        <w:sectPr w:rsidR="00A47B85" w:rsidRPr="00E86E8C" w:rsidSect="00EA471A">
          <w:headerReference w:type="default" r:id="rId10"/>
          <w:footerReference w:type="default" r:id="rId11"/>
          <w:headerReference w:type="first" r:id="rId12"/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A47B85" w:rsidRPr="009848B9" w:rsidRDefault="00A47B85" w:rsidP="00A47B85">
      <w:pPr>
        <w:pStyle w:val="verse"/>
        <w:rPr>
          <w:rFonts w:ascii="Georgia" w:hAnsi="Georgia"/>
          <w:bCs/>
          <w:i/>
          <w:lang w:val="en-US"/>
        </w:rPr>
      </w:pPr>
      <w:r w:rsidRPr="009848B9">
        <w:rPr>
          <w:rFonts w:ascii="Georgia" w:hAnsi="Georgia"/>
          <w:bCs/>
          <w:i/>
          <w:lang w:val="en-US"/>
        </w:rPr>
        <w:lastRenderedPageBreak/>
        <w:t>God of miracles</w:t>
      </w:r>
    </w:p>
    <w:p w:rsidR="00A47B85" w:rsidRPr="009848B9" w:rsidRDefault="00A47B85" w:rsidP="00A47B85">
      <w:pPr>
        <w:pStyle w:val="verse"/>
        <w:rPr>
          <w:rFonts w:ascii="Georgia" w:hAnsi="Georgia"/>
          <w:bCs/>
          <w:i/>
          <w:lang w:val="en-US"/>
        </w:rPr>
      </w:pPr>
      <w:r w:rsidRPr="009848B9">
        <w:rPr>
          <w:rFonts w:ascii="Georgia" w:hAnsi="Georgia"/>
          <w:bCs/>
          <w:i/>
          <w:lang w:val="en-US"/>
        </w:rPr>
        <w:t>bless our tiny steps in prayer</w:t>
      </w:r>
    </w:p>
    <w:p w:rsidR="00A47B85" w:rsidRPr="009848B9" w:rsidRDefault="00A47B85" w:rsidP="00A47B85">
      <w:pPr>
        <w:pStyle w:val="verse"/>
        <w:rPr>
          <w:rFonts w:ascii="Georgia" w:hAnsi="Georgia"/>
          <w:bCs/>
          <w:i/>
          <w:lang w:val="en-US"/>
        </w:rPr>
      </w:pPr>
      <w:r w:rsidRPr="009848B9">
        <w:rPr>
          <w:rFonts w:ascii="Georgia" w:hAnsi="Georgia"/>
          <w:bCs/>
          <w:i/>
          <w:lang w:val="en-US"/>
        </w:rPr>
        <w:t>that mountains may be moved.</w:t>
      </w:r>
    </w:p>
    <w:p w:rsidR="00A47B85" w:rsidRDefault="00A47B85" w:rsidP="00A47B85">
      <w:pPr>
        <w:pStyle w:val="verse"/>
        <w:rPr>
          <w:rFonts w:ascii="Georgia" w:hAnsi="Georgia"/>
          <w:bCs/>
          <w:i/>
          <w:lang w:val="en-US"/>
        </w:rPr>
      </w:pPr>
      <w:r>
        <w:rPr>
          <w:rFonts w:ascii="Georgia" w:hAnsi="Georgia"/>
          <w:bCs/>
          <w:i/>
          <w:lang w:val="en-US"/>
        </w:rPr>
        <w:t> </w:t>
      </w:r>
    </w:p>
    <w:p w:rsidR="00A47B85" w:rsidRDefault="00A47B85" w:rsidP="00A47B85">
      <w:pPr>
        <w:pStyle w:val="verse"/>
        <w:rPr>
          <w:rFonts w:ascii="Georgia" w:hAnsi="Georgia"/>
          <w:bCs/>
          <w:i/>
          <w:lang w:val="en-US"/>
        </w:rPr>
      </w:pPr>
    </w:p>
    <w:p w:rsidR="00A47B85" w:rsidRDefault="00A47B85" w:rsidP="00A47B85">
      <w:pPr>
        <w:pStyle w:val="verse"/>
        <w:rPr>
          <w:rFonts w:ascii="Georgia" w:hAnsi="Georgia"/>
          <w:bCs/>
          <w:i/>
          <w:lang w:val="en-US"/>
        </w:rPr>
      </w:pPr>
    </w:p>
    <w:p w:rsidR="00A47B85" w:rsidRPr="009848B9" w:rsidRDefault="00A47B85" w:rsidP="00A47B85">
      <w:pPr>
        <w:pStyle w:val="verse"/>
        <w:rPr>
          <w:rFonts w:ascii="Georgia" w:hAnsi="Georgia"/>
          <w:bCs/>
          <w:i/>
          <w:lang w:val="en-US"/>
        </w:rPr>
      </w:pPr>
      <w:bookmarkStart w:id="0" w:name="_GoBack"/>
      <w:bookmarkEnd w:id="0"/>
      <w:r w:rsidRPr="009848B9">
        <w:rPr>
          <w:rFonts w:ascii="Georgia" w:hAnsi="Georgia"/>
          <w:bCs/>
          <w:i/>
          <w:lang w:val="en-US"/>
        </w:rPr>
        <w:t>God of miracles</w:t>
      </w:r>
    </w:p>
    <w:p w:rsidR="00A47B85" w:rsidRPr="009848B9" w:rsidRDefault="00A47B85" w:rsidP="00A47B85">
      <w:pPr>
        <w:pStyle w:val="verse"/>
        <w:rPr>
          <w:rFonts w:ascii="Georgia" w:hAnsi="Georgia"/>
          <w:bCs/>
          <w:i/>
          <w:lang w:val="en-US"/>
        </w:rPr>
      </w:pPr>
      <w:r w:rsidRPr="009848B9">
        <w:rPr>
          <w:rFonts w:ascii="Georgia" w:hAnsi="Georgia"/>
          <w:bCs/>
          <w:i/>
          <w:lang w:val="en-US"/>
        </w:rPr>
        <w:t>take our tiny steps of prayer</w:t>
      </w:r>
    </w:p>
    <w:p w:rsidR="00A47B85" w:rsidRDefault="00A47B85" w:rsidP="00A47B85">
      <w:pPr>
        <w:pStyle w:val="verse"/>
        <w:rPr>
          <w:rFonts w:ascii="Georgia" w:hAnsi="Georgia"/>
          <w:bCs/>
          <w:i/>
          <w:lang w:val="en-US"/>
        </w:rPr>
      </w:pPr>
      <w:r w:rsidRPr="009848B9">
        <w:rPr>
          <w:rFonts w:ascii="Georgia" w:hAnsi="Georgia"/>
          <w:bCs/>
          <w:i/>
          <w:lang w:val="en-US"/>
        </w:rPr>
        <w:t xml:space="preserve">and use them to bless your world. </w:t>
      </w:r>
    </w:p>
    <w:p w:rsidR="00A47B85" w:rsidRDefault="00A47B85" w:rsidP="00A47B85">
      <w:pPr>
        <w:pStyle w:val="verse"/>
        <w:rPr>
          <w:rFonts w:ascii="Georgia" w:hAnsi="Georgia"/>
          <w:b/>
          <w:bCs/>
          <w:i/>
          <w:lang w:val="en-US"/>
        </w:rPr>
        <w:sectPr w:rsidR="00A47B85" w:rsidSect="009848B9">
          <w:type w:val="continuous"/>
          <w:pgSz w:w="11906" w:h="16838" w:code="9"/>
          <w:pgMar w:top="1440" w:right="1440" w:bottom="1440" w:left="1440" w:header="709" w:footer="709" w:gutter="0"/>
          <w:cols w:num="2" w:space="708"/>
          <w:docGrid w:linePitch="360"/>
        </w:sectPr>
      </w:pPr>
      <w:r>
        <w:rPr>
          <w:rFonts w:ascii="Georgia" w:hAnsi="Georgia"/>
          <w:bCs/>
          <w:i/>
          <w:lang w:val="en-US"/>
        </w:rPr>
        <w:t>Amen</w:t>
      </w:r>
    </w:p>
    <w:p w:rsidR="00A47B85" w:rsidRPr="006C4797" w:rsidRDefault="00A47B85" w:rsidP="00A47B85">
      <w:pPr>
        <w:pStyle w:val="verse"/>
        <w:rPr>
          <w:rFonts w:ascii="Georgia" w:hAnsi="Georgia"/>
          <w:b/>
          <w:bCs/>
          <w:lang w:val="en-US"/>
        </w:rPr>
      </w:pPr>
    </w:p>
    <w:p w:rsidR="00A2783F" w:rsidRPr="0000447E" w:rsidRDefault="0000447E" w:rsidP="0000447E">
      <w:pPr>
        <w:rPr>
          <w:rFonts w:ascii="Georgia" w:hAnsi="Georgia"/>
          <w:b/>
          <w:sz w:val="24"/>
          <w:szCs w:val="24"/>
        </w:rPr>
      </w:pPr>
      <w:r w:rsidRPr="007E77D7">
        <w:rPr>
          <w:rFonts w:ascii="Georgia" w:hAnsi="Georgia"/>
          <w:b/>
          <w:sz w:val="24"/>
          <w:szCs w:val="24"/>
        </w:rPr>
        <w:t xml:space="preserve"> </w:t>
      </w:r>
    </w:p>
    <w:sectPr w:rsidR="00A2783F" w:rsidRPr="0000447E" w:rsidSect="00EA47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85" w:rsidRPr="00BE1F65" w:rsidRDefault="00A47B85" w:rsidP="00BE1F65">
    <w:pPr>
      <w:pStyle w:val="Footer"/>
      <w:jc w:val="right"/>
      <w:rPr>
        <w:rFonts w:ascii="Georgia" w:hAnsi="Georgia"/>
        <w:i/>
        <w:sz w:val="20"/>
        <w:szCs w:val="20"/>
      </w:rPr>
    </w:pPr>
    <w:r>
      <w:rPr>
        <w:rFonts w:ascii="Georgia" w:hAnsi="Georgia"/>
        <w:i/>
        <w:sz w:val="20"/>
        <w:szCs w:val="20"/>
      </w:rPr>
      <w:t>Praying with Purpose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ED624E" w:rsidP="00EA471A">
    <w:pPr>
      <w:pStyle w:val="Footer"/>
      <w:rPr>
        <w:rFonts w:ascii="Georgia" w:hAnsi="Georgia"/>
        <w:i/>
        <w:sz w:val="20"/>
        <w:szCs w:val="20"/>
      </w:rPr>
    </w:pPr>
    <w:r>
      <w:ptab w:relativeTo="margin" w:alignment="right" w:leader="none"/>
    </w:r>
    <w:r>
      <w:rPr>
        <w:rFonts w:ascii="Georgia" w:hAnsi="Georgia"/>
        <w:i/>
        <w:sz w:val="20"/>
        <w:szCs w:val="20"/>
      </w:rPr>
      <w:t>Praying with Purpose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85" w:rsidRDefault="00A47B85" w:rsidP="004635BF">
    <w:pPr>
      <w:pStyle w:val="Heading1"/>
    </w:pPr>
    <w:r w:rsidRPr="00A350E7"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3835400</wp:posOffset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8" name="Picture 8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A47B85" w:rsidRDefault="00A47B85" w:rsidP="00EA471A"/>
  <w:p w:rsidR="00A47B85" w:rsidRPr="00EA471A" w:rsidRDefault="00A47B85" w:rsidP="00EA471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B85" w:rsidRPr="00E115E0" w:rsidRDefault="00A47B85" w:rsidP="00F337A6">
    <w:pPr>
      <w:pStyle w:val="Header"/>
    </w:pPr>
    <w:r w:rsidRPr="00A350E7"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5" name="Picture 5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Document title</w:t>
    </w:r>
    <w:r w:rsidRPr="00E115E0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5"/>
  </w:num>
  <w:num w:numId="4">
    <w:abstractNumId w:val="12"/>
  </w:num>
  <w:num w:numId="5">
    <w:abstractNumId w:val="7"/>
  </w:num>
  <w:num w:numId="6">
    <w:abstractNumId w:val="23"/>
  </w:num>
  <w:num w:numId="7">
    <w:abstractNumId w:val="3"/>
  </w:num>
  <w:num w:numId="8">
    <w:abstractNumId w:val="31"/>
  </w:num>
  <w:num w:numId="9">
    <w:abstractNumId w:val="28"/>
  </w:num>
  <w:num w:numId="10">
    <w:abstractNumId w:val="9"/>
  </w:num>
  <w:num w:numId="11">
    <w:abstractNumId w:val="5"/>
  </w:num>
  <w:num w:numId="12">
    <w:abstractNumId w:val="29"/>
  </w:num>
  <w:num w:numId="13">
    <w:abstractNumId w:val="14"/>
  </w:num>
  <w:num w:numId="14">
    <w:abstractNumId w:val="18"/>
  </w:num>
  <w:num w:numId="15">
    <w:abstractNumId w:val="2"/>
  </w:num>
  <w:num w:numId="16">
    <w:abstractNumId w:val="19"/>
  </w:num>
  <w:num w:numId="17">
    <w:abstractNumId w:val="21"/>
  </w:num>
  <w:num w:numId="18">
    <w:abstractNumId w:val="17"/>
  </w:num>
  <w:num w:numId="19">
    <w:abstractNumId w:val="20"/>
  </w:num>
  <w:num w:numId="20">
    <w:abstractNumId w:val="27"/>
  </w:num>
  <w:num w:numId="21">
    <w:abstractNumId w:val="24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6"/>
  </w:num>
  <w:num w:numId="27">
    <w:abstractNumId w:val="30"/>
  </w:num>
  <w:num w:numId="28">
    <w:abstractNumId w:val="8"/>
  </w:num>
  <w:num w:numId="29">
    <w:abstractNumId w:val="22"/>
  </w:num>
  <w:num w:numId="30">
    <w:abstractNumId w:val="13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50F94"/>
    <w:rsid w:val="00055AC9"/>
    <w:rsid w:val="000A1EF3"/>
    <w:rsid w:val="000D1173"/>
    <w:rsid w:val="001064D3"/>
    <w:rsid w:val="00165262"/>
    <w:rsid w:val="001764EB"/>
    <w:rsid w:val="00177ED9"/>
    <w:rsid w:val="001D0167"/>
    <w:rsid w:val="001F258F"/>
    <w:rsid w:val="001F3FC6"/>
    <w:rsid w:val="002151A9"/>
    <w:rsid w:val="00223AF7"/>
    <w:rsid w:val="0024388F"/>
    <w:rsid w:val="00246B17"/>
    <w:rsid w:val="00327313"/>
    <w:rsid w:val="00327803"/>
    <w:rsid w:val="00362B84"/>
    <w:rsid w:val="004635BF"/>
    <w:rsid w:val="0047162E"/>
    <w:rsid w:val="00475401"/>
    <w:rsid w:val="004F5C9B"/>
    <w:rsid w:val="005A052F"/>
    <w:rsid w:val="005B73E3"/>
    <w:rsid w:val="005C7620"/>
    <w:rsid w:val="006107D0"/>
    <w:rsid w:val="0063675E"/>
    <w:rsid w:val="006658F7"/>
    <w:rsid w:val="00691DF3"/>
    <w:rsid w:val="006F5E6A"/>
    <w:rsid w:val="007109D4"/>
    <w:rsid w:val="007A2BAE"/>
    <w:rsid w:val="007B78B0"/>
    <w:rsid w:val="00831950"/>
    <w:rsid w:val="00841BDE"/>
    <w:rsid w:val="00847266"/>
    <w:rsid w:val="0085129A"/>
    <w:rsid w:val="008802FD"/>
    <w:rsid w:val="008A5D6F"/>
    <w:rsid w:val="008B558F"/>
    <w:rsid w:val="008D0C54"/>
    <w:rsid w:val="008F4564"/>
    <w:rsid w:val="00957659"/>
    <w:rsid w:val="00962D47"/>
    <w:rsid w:val="009728B3"/>
    <w:rsid w:val="00974F32"/>
    <w:rsid w:val="00981601"/>
    <w:rsid w:val="00984EAB"/>
    <w:rsid w:val="009C717A"/>
    <w:rsid w:val="00A2783F"/>
    <w:rsid w:val="00A47B85"/>
    <w:rsid w:val="00A51878"/>
    <w:rsid w:val="00AA7796"/>
    <w:rsid w:val="00B32699"/>
    <w:rsid w:val="00B456C8"/>
    <w:rsid w:val="00B825A5"/>
    <w:rsid w:val="00BB5841"/>
    <w:rsid w:val="00BC2500"/>
    <w:rsid w:val="00BC4479"/>
    <w:rsid w:val="00BD185B"/>
    <w:rsid w:val="00BD429C"/>
    <w:rsid w:val="00BF3AB8"/>
    <w:rsid w:val="00C13DFF"/>
    <w:rsid w:val="00C42553"/>
    <w:rsid w:val="00C536F5"/>
    <w:rsid w:val="00C9718A"/>
    <w:rsid w:val="00CB7CB1"/>
    <w:rsid w:val="00CD3DBC"/>
    <w:rsid w:val="00CF685C"/>
    <w:rsid w:val="00D02370"/>
    <w:rsid w:val="00D652F7"/>
    <w:rsid w:val="00D7243F"/>
    <w:rsid w:val="00D7427B"/>
    <w:rsid w:val="00DA240D"/>
    <w:rsid w:val="00DE7D31"/>
    <w:rsid w:val="00E115E0"/>
    <w:rsid w:val="00E26BC3"/>
    <w:rsid w:val="00E412FB"/>
    <w:rsid w:val="00EA471A"/>
    <w:rsid w:val="00EC4890"/>
    <w:rsid w:val="00ED624E"/>
    <w:rsid w:val="00F11A24"/>
    <w:rsid w:val="00F337A6"/>
    <w:rsid w:val="00F43E6B"/>
    <w:rsid w:val="00F6745F"/>
    <w:rsid w:val="00F75ACE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5"/>
    <o:shapelayout v:ext="edit">
      <o:idmap v:ext="edit" data="1"/>
    </o:shapelayout>
  </w:shapeDefaults>
  <w:decimalSymbol w:val="."/>
  <w:listSeparator w:val=","/>
  <w14:docId w14:val="6C52094C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26CD-E468-43F9-BEC9-E0200DA0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27</TotalTime>
  <Pages>2</Pages>
  <Words>329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14</cp:revision>
  <cp:lastPrinted>2008-09-22T15:37:00Z</cp:lastPrinted>
  <dcterms:created xsi:type="dcterms:W3CDTF">2020-07-30T13:32:00Z</dcterms:created>
  <dcterms:modified xsi:type="dcterms:W3CDTF">2020-07-30T14:38:00Z</dcterms:modified>
</cp:coreProperties>
</file>